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7C2" w:rsidRDefault="008C77C2" w:rsidP="008C77C2">
      <w:pPr>
        <w:pStyle w:val="rubrikser"/>
        <w:shd w:val="clear" w:color="auto" w:fill="FFFFFF"/>
        <w:rPr>
          <w:rFonts w:ascii="Tahoma" w:hAnsi="Tahoma" w:cs="Tahoma"/>
          <w:b/>
          <w:bCs/>
          <w:color w:val="666666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1896110</wp:posOffset>
            </wp:positionH>
            <wp:positionV relativeFrom="paragraph">
              <wp:posOffset>-455295</wp:posOffset>
            </wp:positionV>
            <wp:extent cx="1711960" cy="2218055"/>
            <wp:effectExtent l="0" t="0" r="2540" b="0"/>
            <wp:wrapTight wrapText="bothSides">
              <wp:wrapPolygon edited="0">
                <wp:start x="0" y="0"/>
                <wp:lineTo x="0" y="21334"/>
                <wp:lineTo x="21392" y="21334"/>
                <wp:lineTo x="21392" y="0"/>
                <wp:lineTo x="0" y="0"/>
              </wp:wrapPolygon>
            </wp:wrapTight>
            <wp:docPr id="1" name="Рисунок 1" descr="D:\maslihatvko.gov.kz\maslihatvko.gov.kz\images\book\cigankov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cigankov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1960" cy="221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C77C2" w:rsidRDefault="008C77C2" w:rsidP="008C77C2">
      <w:pPr>
        <w:pStyle w:val="rubrikser"/>
        <w:shd w:val="clear" w:color="auto" w:fill="FFFFFF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8C77C2" w:rsidRDefault="008C77C2" w:rsidP="008C77C2">
      <w:pPr>
        <w:pStyle w:val="rubrikser"/>
        <w:shd w:val="clear" w:color="auto" w:fill="FFFFFF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8C77C2" w:rsidRDefault="008C77C2" w:rsidP="008C77C2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</w:p>
    <w:p w:rsidR="008C77C2" w:rsidRDefault="008C77C2" w:rsidP="008C77C2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</w:p>
    <w:p w:rsidR="008C77C2" w:rsidRDefault="008C77C2" w:rsidP="008C77C2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</w:p>
    <w:p w:rsidR="00C605CF" w:rsidRDefault="00C605CF" w:rsidP="00C605CF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  <w:r>
        <w:rPr>
          <w:b/>
          <w:bCs/>
          <w:color w:val="666666"/>
          <w:sz w:val="28"/>
          <w:szCs w:val="28"/>
        </w:rPr>
        <w:t>ЦЫГАНКОВ АНАТОЛИЙ ГРИГОРЬЕВИЧ</w:t>
      </w:r>
    </w:p>
    <w:p w:rsidR="00C605CF" w:rsidRDefault="00C605CF" w:rsidP="00C605C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Родился 11 октября 1940 года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г. Усть-Каменогорск</w:t>
      </w:r>
    </w:p>
    <w:p w:rsidR="00C605CF" w:rsidRDefault="00C605CF" w:rsidP="00C605CF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Директор департамента экономики Восточно-Казахстанской области. В 1958 году начал трудовую деятельность в качестве прораба в совхозе «</w:t>
      </w:r>
      <w:proofErr w:type="spellStart"/>
      <w:r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Секисовский</w:t>
      </w:r>
      <w:proofErr w:type="spellEnd"/>
      <w:r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» Глубоковского района. После службы в рядах Советской Армии работал на различных руководящих должностях в трестах «</w:t>
      </w:r>
      <w:proofErr w:type="spellStart"/>
      <w:r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Жилгражданстрой</w:t>
      </w:r>
      <w:proofErr w:type="spellEnd"/>
      <w:r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», «</w:t>
      </w:r>
      <w:proofErr w:type="spellStart"/>
      <w:r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Алтайсвинецстрой</w:t>
      </w:r>
      <w:proofErr w:type="spellEnd"/>
      <w:r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», «</w:t>
      </w:r>
      <w:proofErr w:type="spellStart"/>
      <w:r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Зыряновскстрой</w:t>
      </w:r>
      <w:proofErr w:type="spellEnd"/>
      <w:r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». В ноябре 1977 года был избран и в течение 10 лет проработал председателем </w:t>
      </w:r>
      <w:proofErr w:type="spellStart"/>
      <w:r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Зыряновского</w:t>
      </w:r>
      <w:proofErr w:type="spellEnd"/>
      <w:r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городского Совета народных депутатов. В 1987 году был избран заместителем председателя облисполкома ВКО, председателем </w:t>
      </w:r>
      <w:proofErr w:type="spellStart"/>
      <w:r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облплана</w:t>
      </w:r>
      <w:proofErr w:type="spellEnd"/>
      <w:r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. С 1998 года работает директором областного департамента экономики. Неоднократно избирался депутатом городского и областного уровней.</w:t>
      </w:r>
    </w:p>
    <w:p w:rsidR="00C605CF" w:rsidRDefault="00C605CF" w:rsidP="00C605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43434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В соответствии с подпунктом 12-1) пункта 1 статьи 6 Закона Республики Казахстан от 23 января 2001 года №148-II «О местном государственном управлении в Республике Казахстан» Восточно-Казахстанский областной </w:t>
      </w:r>
      <w:proofErr w:type="spellStart"/>
      <w:r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маслихат</w:t>
      </w:r>
      <w:proofErr w:type="spellEnd"/>
      <w:r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343434"/>
          <w:sz w:val="28"/>
          <w:szCs w:val="28"/>
          <w:lang w:eastAsia="ru-RU"/>
        </w:rPr>
        <w:t>РЕШИЛ:</w:t>
      </w:r>
      <w:proofErr w:type="gramEnd"/>
    </w:p>
    <w:p w:rsidR="00C605CF" w:rsidRDefault="00C605CF" w:rsidP="00C605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43434"/>
          <w:sz w:val="28"/>
          <w:szCs w:val="28"/>
          <w:lang w:eastAsia="ru-RU"/>
        </w:rPr>
        <w:t>Присвоить звание «Почетный гражданин Восточно-Казахстанской области» Цыганкову Анатолию Григорьевичу – директору департамента экономики Восточно-Казахстанской области - за заслуги и большой вклад в социально-экономическое развитие области.</w:t>
      </w:r>
    </w:p>
    <w:p w:rsidR="00C605CF" w:rsidRDefault="00C605CF" w:rsidP="00C605C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Решение Восточно-Казахстанс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кого областного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маслихата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br/>
        <w:t>№ 13/200-III от18 октября 2005 года</w:t>
      </w:r>
    </w:p>
    <w:p w:rsidR="00C605CF" w:rsidRDefault="00C605CF" w:rsidP="00C605CF">
      <w:pPr>
        <w:rPr>
          <w:rFonts w:ascii="Times New Roman" w:hAnsi="Times New Roman" w:cs="Times New Roman"/>
          <w:sz w:val="28"/>
          <w:szCs w:val="28"/>
        </w:rPr>
      </w:pPr>
    </w:p>
    <w:p w:rsidR="00E26B15" w:rsidRPr="008C77C2" w:rsidRDefault="00E26B15">
      <w:pPr>
        <w:rPr>
          <w:rFonts w:ascii="Times New Roman" w:hAnsi="Times New Roman" w:cs="Times New Roman"/>
          <w:sz w:val="28"/>
          <w:szCs w:val="28"/>
        </w:rPr>
      </w:pPr>
    </w:p>
    <w:sectPr w:rsidR="00E26B15" w:rsidRPr="008C77C2" w:rsidSect="0051328C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7C2"/>
    <w:rsid w:val="0051328C"/>
    <w:rsid w:val="005D23BD"/>
    <w:rsid w:val="008C77C2"/>
    <w:rsid w:val="00C605CF"/>
    <w:rsid w:val="00E2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8C77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8C77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8C77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8C77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C77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77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8C77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8C77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8C77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8C77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C77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77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7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2022-03-04T05:36:00Z</dcterms:created>
  <dcterms:modified xsi:type="dcterms:W3CDTF">2023-11-21T10:30:00Z</dcterms:modified>
</cp:coreProperties>
</file>